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B45" w:rsidRPr="00A231E7" w:rsidRDefault="00E94B45" w:rsidP="000F4032">
      <w:pPr>
        <w:bidi/>
        <w:jc w:val="center"/>
        <w:rPr>
          <w:b/>
          <w:bCs/>
          <w:rtl/>
          <w:lang w:bidi="fa-IR"/>
        </w:rPr>
      </w:pPr>
      <w:r w:rsidRPr="00A231E7">
        <w:rPr>
          <w:rFonts w:hint="cs"/>
          <w:b/>
          <w:bCs/>
          <w:rtl/>
          <w:lang w:bidi="fa-IR"/>
        </w:rPr>
        <w:t>بسمه تعالی</w:t>
      </w:r>
    </w:p>
    <w:p w:rsidR="00C035E7" w:rsidRPr="007048DA" w:rsidRDefault="00EC013B" w:rsidP="00A231E7">
      <w:pPr>
        <w:bidi/>
        <w:jc w:val="center"/>
        <w:rPr>
          <w:b/>
          <w:bCs/>
          <w:rtl/>
          <w:lang w:bidi="fa-IR"/>
        </w:rPr>
      </w:pPr>
      <w:r w:rsidRPr="007048DA">
        <w:rPr>
          <w:rFonts w:hint="cs"/>
          <w:b/>
          <w:bCs/>
          <w:rtl/>
          <w:lang w:bidi="fa-IR"/>
        </w:rPr>
        <w:t>قرارداد کار مدت معین</w:t>
      </w:r>
      <w:bookmarkStart w:id="0" w:name="_GoBack"/>
      <w:bookmarkEnd w:id="0"/>
    </w:p>
    <w:p w:rsidR="00A231E7" w:rsidRPr="007048DA" w:rsidRDefault="00A231E7" w:rsidP="00EC013B">
      <w:pPr>
        <w:bidi/>
        <w:jc w:val="lowKashida"/>
        <w:rPr>
          <w:b/>
          <w:bCs/>
          <w:lang w:bidi="fa-IR"/>
        </w:rPr>
      </w:pPr>
    </w:p>
    <w:p w:rsidR="00EC013B" w:rsidRPr="007048DA" w:rsidRDefault="00E94B45" w:rsidP="00A231E7">
      <w:pPr>
        <w:bidi/>
        <w:jc w:val="lowKashida"/>
        <w:rPr>
          <w:b/>
          <w:bCs/>
          <w:rtl/>
          <w:lang w:bidi="fa-IR"/>
        </w:rPr>
      </w:pPr>
      <w:r w:rsidRPr="007048DA">
        <w:rPr>
          <w:rFonts w:hint="cs"/>
          <w:b/>
          <w:bCs/>
          <w:rtl/>
          <w:lang w:bidi="fa-IR"/>
        </w:rPr>
        <w:t xml:space="preserve">فروشگاه </w:t>
      </w:r>
      <w:r w:rsidR="00A231E7" w:rsidRPr="007048DA">
        <w:rPr>
          <w:b/>
          <w:bCs/>
          <w:lang w:bidi="fa-IR"/>
        </w:rPr>
        <w:t>/</w:t>
      </w:r>
      <w:r w:rsidR="007048DA" w:rsidRPr="007048DA">
        <w:rPr>
          <w:rFonts w:hint="cs"/>
          <w:b/>
          <w:bCs/>
          <w:rtl/>
          <w:lang w:bidi="fa-IR"/>
        </w:rPr>
        <w:t xml:space="preserve">کارگاه </w:t>
      </w:r>
      <w:r w:rsidR="00A231E7" w:rsidRPr="007048DA">
        <w:rPr>
          <w:rFonts w:hint="cs"/>
          <w:b/>
          <w:bCs/>
          <w:rtl/>
          <w:lang w:bidi="fa-IR"/>
        </w:rPr>
        <w:t>........</w:t>
      </w:r>
      <w:r w:rsidRPr="007048DA">
        <w:rPr>
          <w:rFonts w:hint="cs"/>
          <w:b/>
          <w:bCs/>
          <w:rtl/>
          <w:lang w:bidi="fa-IR"/>
        </w:rPr>
        <w:t>...</w:t>
      </w:r>
      <w:r w:rsidR="007048DA">
        <w:rPr>
          <w:rFonts w:hint="cs"/>
          <w:b/>
          <w:bCs/>
          <w:rtl/>
          <w:lang w:bidi="fa-IR"/>
        </w:rPr>
        <w:t>...</w:t>
      </w:r>
    </w:p>
    <w:p w:rsidR="00E94B45" w:rsidRPr="007048DA" w:rsidRDefault="00E94B45" w:rsidP="00E94B45">
      <w:pPr>
        <w:bidi/>
        <w:jc w:val="lowKashida"/>
        <w:rPr>
          <w:b/>
          <w:bCs/>
          <w:rtl/>
          <w:lang w:bidi="fa-IR"/>
        </w:rPr>
      </w:pPr>
    </w:p>
    <w:p w:rsidR="00E94B45" w:rsidRPr="007048DA" w:rsidRDefault="00070E20" w:rsidP="000F4032">
      <w:pPr>
        <w:bidi/>
        <w:jc w:val="lowKashida"/>
        <w:rPr>
          <w:b/>
          <w:bCs/>
          <w:rtl/>
          <w:lang w:bidi="fa-IR"/>
        </w:rPr>
      </w:pPr>
      <w:r w:rsidRPr="007048DA">
        <w:rPr>
          <w:rFonts w:hint="cs"/>
          <w:b/>
          <w:bCs/>
          <w:rtl/>
          <w:lang w:bidi="fa-IR"/>
        </w:rPr>
        <w:t>بر اساس مواد 7</w:t>
      </w:r>
      <w:r w:rsidR="000F4032" w:rsidRPr="007048DA">
        <w:rPr>
          <w:rFonts w:hint="cs"/>
          <w:b/>
          <w:bCs/>
          <w:rtl/>
          <w:lang w:bidi="fa-IR"/>
        </w:rPr>
        <w:t>،</w:t>
      </w:r>
      <w:r w:rsidRPr="007048DA">
        <w:rPr>
          <w:rFonts w:hint="cs"/>
          <w:b/>
          <w:bCs/>
          <w:rtl/>
          <w:lang w:bidi="fa-IR"/>
        </w:rPr>
        <w:t>8</w:t>
      </w:r>
      <w:r w:rsidR="000F4032" w:rsidRPr="007048DA">
        <w:rPr>
          <w:rFonts w:hint="cs"/>
          <w:b/>
          <w:bCs/>
          <w:rtl/>
          <w:lang w:bidi="fa-IR"/>
        </w:rPr>
        <w:t>،</w:t>
      </w:r>
      <w:r w:rsidRPr="007048DA">
        <w:rPr>
          <w:rFonts w:hint="cs"/>
          <w:b/>
          <w:bCs/>
          <w:rtl/>
          <w:lang w:bidi="fa-IR"/>
        </w:rPr>
        <w:t>9</w:t>
      </w:r>
      <w:r w:rsidR="000F4032" w:rsidRPr="007048DA">
        <w:rPr>
          <w:rFonts w:hint="cs"/>
          <w:b/>
          <w:bCs/>
          <w:rtl/>
          <w:lang w:bidi="fa-IR"/>
        </w:rPr>
        <w:t>،</w:t>
      </w:r>
      <w:r w:rsidRPr="007048DA">
        <w:rPr>
          <w:rFonts w:hint="cs"/>
          <w:b/>
          <w:bCs/>
          <w:rtl/>
          <w:lang w:bidi="fa-IR"/>
        </w:rPr>
        <w:t xml:space="preserve">10 قانون کار جمهوری اسلامی ایران و با عنایت به حقوق و تکالیف مقرر در قانون </w:t>
      </w:r>
      <w:r w:rsidR="00D5301E" w:rsidRPr="007048DA">
        <w:rPr>
          <w:rFonts w:hint="cs"/>
          <w:b/>
          <w:bCs/>
          <w:rtl/>
          <w:lang w:bidi="fa-IR"/>
        </w:rPr>
        <w:t xml:space="preserve">مزبور و سایر مقررات تبعی این قرارداد برای مدت محدود و معین با شرایط مندرجه </w:t>
      </w:r>
      <w:r w:rsidR="009E4FFB" w:rsidRPr="007048DA">
        <w:rPr>
          <w:rFonts w:hint="cs"/>
          <w:b/>
          <w:bCs/>
          <w:rtl/>
          <w:lang w:bidi="fa-IR"/>
        </w:rPr>
        <w:t>ذیل فیمابین فروشگاه ....................... به کارفرمایی...................</w:t>
      </w:r>
    </w:p>
    <w:p w:rsidR="009E4FFB" w:rsidRPr="007048DA" w:rsidRDefault="009E4FFB" w:rsidP="006F7DD4">
      <w:pPr>
        <w:bidi/>
        <w:jc w:val="lowKashida"/>
        <w:rPr>
          <w:b/>
          <w:bCs/>
          <w:rtl/>
          <w:lang w:bidi="fa-IR"/>
        </w:rPr>
      </w:pPr>
      <w:r w:rsidRPr="007048DA">
        <w:rPr>
          <w:rFonts w:hint="cs"/>
          <w:b/>
          <w:bCs/>
          <w:rtl/>
          <w:lang w:bidi="fa-IR"/>
        </w:rPr>
        <w:t xml:space="preserve">به آدرس................................................................. تلفن ............................. </w:t>
      </w:r>
    </w:p>
    <w:p w:rsidR="00877ADB" w:rsidRPr="007048DA" w:rsidRDefault="00877ADB" w:rsidP="00877ADB">
      <w:pPr>
        <w:bidi/>
        <w:jc w:val="lowKashida"/>
        <w:rPr>
          <w:b/>
          <w:bCs/>
          <w:rtl/>
          <w:lang w:bidi="fa-IR"/>
        </w:rPr>
      </w:pPr>
      <w:r w:rsidRPr="007048DA">
        <w:rPr>
          <w:rFonts w:hint="cs"/>
          <w:b/>
          <w:bCs/>
          <w:rtl/>
          <w:lang w:bidi="fa-IR"/>
        </w:rPr>
        <w:t>که از این ببعد کارفرما نامیده می شود ، از یک طرف ...........................و آقا/خانم ................شهرت.................شماره شناسنامه........................... کد ملی ......................... فرزند ....................به آدرس محل سکونت .........................تلفن .......................که از طرف دیگر کارگر نامیده می شود منعقد میگردد.</w:t>
      </w:r>
    </w:p>
    <w:p w:rsidR="00877ADB" w:rsidRPr="007048DA" w:rsidRDefault="00877ADB" w:rsidP="00877ADB">
      <w:pPr>
        <w:bidi/>
        <w:jc w:val="lowKashida"/>
        <w:rPr>
          <w:b/>
          <w:bCs/>
          <w:rtl/>
          <w:lang w:bidi="fa-IR"/>
        </w:rPr>
      </w:pPr>
      <w:r w:rsidRPr="007048DA">
        <w:rPr>
          <w:rFonts w:hint="cs"/>
          <w:b/>
          <w:bCs/>
          <w:rtl/>
          <w:lang w:bidi="fa-IR"/>
        </w:rPr>
        <w:t>ماده 1 : مدت اعتبار این قرارداد از تاریخ ................. لغایت................... جمعا به مدت ................ ماه می باشد .</w:t>
      </w:r>
    </w:p>
    <w:p w:rsidR="00877ADB" w:rsidRPr="007048DA" w:rsidRDefault="00877ADB" w:rsidP="00877ADB">
      <w:pPr>
        <w:bidi/>
        <w:jc w:val="lowKashida"/>
        <w:rPr>
          <w:b/>
          <w:bCs/>
          <w:rtl/>
          <w:lang w:bidi="fa-IR"/>
        </w:rPr>
      </w:pPr>
      <w:r w:rsidRPr="007048DA">
        <w:rPr>
          <w:rFonts w:hint="cs"/>
          <w:b/>
          <w:bCs/>
          <w:rtl/>
          <w:lang w:bidi="fa-IR"/>
        </w:rPr>
        <w:t>ماده 2 : شغل کارگر .................. و ...................... می باشد .</w:t>
      </w:r>
    </w:p>
    <w:p w:rsidR="00877ADB" w:rsidRPr="007048DA" w:rsidRDefault="00877ADB" w:rsidP="006F7DD4">
      <w:pPr>
        <w:bidi/>
        <w:jc w:val="lowKashida"/>
        <w:rPr>
          <w:b/>
          <w:bCs/>
          <w:rtl/>
          <w:lang w:bidi="fa-IR"/>
        </w:rPr>
      </w:pPr>
      <w:r w:rsidRPr="007048DA">
        <w:rPr>
          <w:rFonts w:hint="cs"/>
          <w:b/>
          <w:bCs/>
          <w:rtl/>
          <w:lang w:bidi="fa-IR"/>
        </w:rPr>
        <w:t xml:space="preserve">ماده 3: محل کارگر ....................و ...................... شهرستان </w:t>
      </w:r>
      <w:r w:rsidR="006F7DD4" w:rsidRPr="007048DA">
        <w:rPr>
          <w:b/>
          <w:bCs/>
          <w:lang w:bidi="fa-IR"/>
        </w:rPr>
        <w:t>…………………</w:t>
      </w:r>
      <w:r w:rsidRPr="007048DA">
        <w:rPr>
          <w:rFonts w:hint="cs"/>
          <w:b/>
          <w:bCs/>
          <w:rtl/>
          <w:lang w:bidi="fa-IR"/>
        </w:rPr>
        <w:t xml:space="preserve"> می باشد .</w:t>
      </w:r>
    </w:p>
    <w:p w:rsidR="00877ADB" w:rsidRPr="007048DA" w:rsidRDefault="00877ADB" w:rsidP="00877ADB">
      <w:pPr>
        <w:bidi/>
        <w:jc w:val="lowKashida"/>
        <w:rPr>
          <w:b/>
          <w:bCs/>
          <w:rtl/>
          <w:lang w:bidi="fa-IR"/>
        </w:rPr>
      </w:pPr>
      <w:r w:rsidRPr="007048DA">
        <w:rPr>
          <w:rFonts w:hint="cs"/>
          <w:b/>
          <w:bCs/>
          <w:rtl/>
          <w:lang w:bidi="fa-IR"/>
        </w:rPr>
        <w:t>ماده 4 : ساعت کار عادی روزانه از ساعت ....... صبح لغایت ........ بعد از ظهر از ساعت ........... لغایت ...</w:t>
      </w:r>
      <w:r w:rsidR="003C230E" w:rsidRPr="007048DA">
        <w:rPr>
          <w:rFonts w:hint="cs"/>
          <w:b/>
          <w:bCs/>
          <w:rtl/>
          <w:lang w:bidi="fa-IR"/>
        </w:rPr>
        <w:t>.......... جمعا به مدت 7 ساعت و 20 دقیقه در روز تعیین می گردد و در هفته 44 ساعت می باشد .</w:t>
      </w:r>
    </w:p>
    <w:p w:rsidR="00CA4FF8" w:rsidRPr="007048DA" w:rsidRDefault="00CA4FF8" w:rsidP="00CA4FF8">
      <w:pPr>
        <w:bidi/>
        <w:jc w:val="lowKashida"/>
        <w:rPr>
          <w:b/>
          <w:bCs/>
          <w:rtl/>
          <w:lang w:bidi="fa-IR"/>
        </w:rPr>
      </w:pPr>
    </w:p>
    <w:p w:rsidR="00CA4FF8" w:rsidRPr="007048DA" w:rsidRDefault="00CA4FF8" w:rsidP="00CA4FF8">
      <w:pPr>
        <w:bidi/>
        <w:jc w:val="lowKashida"/>
        <w:rPr>
          <w:b/>
          <w:bCs/>
          <w:rtl/>
          <w:lang w:bidi="fa-IR"/>
        </w:rPr>
      </w:pPr>
      <w:r w:rsidRPr="007048DA">
        <w:rPr>
          <w:rFonts w:hint="cs"/>
          <w:b/>
          <w:bCs/>
          <w:rtl/>
          <w:lang w:bidi="fa-IR"/>
        </w:rPr>
        <w:t>تبصره:ساعت کار مازاد برای 7 ساعت و 20 دقیقه کار اضافی موضوع (ماده 59 قانون کار) خواهد بود که با توافق کارگر و پرداخت فوق العاده مربوط به میزان 40% بیشتر از روزهای هفته دیگر خواهد بود.</w:t>
      </w:r>
    </w:p>
    <w:p w:rsidR="00CA4FF8" w:rsidRPr="007048DA" w:rsidRDefault="00CA4FF8" w:rsidP="00CA4FF8">
      <w:pPr>
        <w:bidi/>
        <w:jc w:val="lowKashida"/>
        <w:rPr>
          <w:b/>
          <w:bCs/>
          <w:rtl/>
          <w:lang w:bidi="fa-IR"/>
        </w:rPr>
      </w:pPr>
      <w:r w:rsidRPr="007048DA">
        <w:rPr>
          <w:rFonts w:hint="cs"/>
          <w:b/>
          <w:bCs/>
          <w:rtl/>
          <w:lang w:bidi="fa-IR"/>
        </w:rPr>
        <w:t xml:space="preserve">ماده 5: </w:t>
      </w:r>
      <w:r w:rsidR="000728FA" w:rsidRPr="007048DA">
        <w:rPr>
          <w:rFonts w:hint="cs"/>
          <w:b/>
          <w:bCs/>
          <w:rtl/>
          <w:lang w:bidi="fa-IR"/>
        </w:rPr>
        <w:t>کارفرما متعهدات کارگر را از بدو شروع بکار نزد سازمان تامین اجتماعی بیمه نماید .</w:t>
      </w:r>
    </w:p>
    <w:p w:rsidR="000728FA" w:rsidRPr="007048DA" w:rsidRDefault="00E020F4" w:rsidP="000728FA">
      <w:pPr>
        <w:bidi/>
        <w:jc w:val="lowKashida"/>
        <w:rPr>
          <w:b/>
          <w:bCs/>
          <w:rtl/>
          <w:lang w:bidi="fa-IR"/>
        </w:rPr>
      </w:pPr>
      <w:r w:rsidRPr="007048DA">
        <w:rPr>
          <w:rFonts w:hint="cs"/>
          <w:b/>
          <w:bCs/>
          <w:rtl/>
          <w:lang w:bidi="fa-IR"/>
        </w:rPr>
        <w:t>ماده 6: کارگر در قبال 44 ساعت کار در هفته استحقاق استفاده از یک روز تعطیل با حقوق را خواهد داشت در صورتیکه روز تعطیل هفتگی غیر از جمعه باشد مزد روز جمعه 40% بیشتر از روزهای دیگر خواهد بود.</w:t>
      </w:r>
    </w:p>
    <w:p w:rsidR="00E020F4" w:rsidRPr="007048DA" w:rsidRDefault="00E020F4" w:rsidP="00E020F4">
      <w:pPr>
        <w:bidi/>
        <w:jc w:val="lowKashida"/>
        <w:rPr>
          <w:b/>
          <w:bCs/>
          <w:rtl/>
          <w:lang w:bidi="fa-IR"/>
        </w:rPr>
      </w:pPr>
      <w:r w:rsidRPr="007048DA">
        <w:rPr>
          <w:rFonts w:hint="cs"/>
          <w:b/>
          <w:bCs/>
          <w:rtl/>
          <w:lang w:bidi="fa-IR"/>
        </w:rPr>
        <w:t>ماده 7: پرداخت حق اولاد با توجه به مواد 86 قانون سازمان تامین اجتماعی منوط به داشتن 720 روز سابقه پرداخت حق بیمه موضوع ماده 87 همان قانون صورت خواهد گرفت.</w:t>
      </w:r>
    </w:p>
    <w:p w:rsidR="00E020F4" w:rsidRPr="007048DA" w:rsidRDefault="00E020F4" w:rsidP="00E020F4">
      <w:pPr>
        <w:bidi/>
        <w:jc w:val="lowKashida"/>
        <w:rPr>
          <w:b/>
          <w:bCs/>
          <w:rtl/>
          <w:lang w:bidi="fa-IR"/>
        </w:rPr>
      </w:pPr>
      <w:r w:rsidRPr="007048DA">
        <w:rPr>
          <w:rFonts w:hint="cs"/>
          <w:b/>
          <w:bCs/>
          <w:rtl/>
          <w:lang w:bidi="fa-IR"/>
        </w:rPr>
        <w:t>ماده 8:</w:t>
      </w:r>
      <w:r w:rsidR="0048413F" w:rsidRPr="007048DA">
        <w:rPr>
          <w:rFonts w:hint="cs"/>
          <w:b/>
          <w:bCs/>
          <w:rtl/>
          <w:lang w:bidi="fa-IR"/>
        </w:rPr>
        <w:t xml:space="preserve">کارگر پس از خاتمه مدت قرارداد اجازه کار کردن بدون انعقاد و تنظیم و امضا قرارداد نخواهد داشت و حضور وی در کارگاه پس از </w:t>
      </w:r>
      <w:r w:rsidR="006D20E2" w:rsidRPr="007048DA">
        <w:rPr>
          <w:rFonts w:hint="cs"/>
          <w:b/>
          <w:bCs/>
          <w:rtl/>
          <w:lang w:bidi="fa-IR"/>
        </w:rPr>
        <w:t>خاتمه مدت قرارداد غیر قانونی و کارگر مسئول عواقب ناشی از این بی توجهی می باشد و کارفرما در قبال وی هیچگونه مسئولیتی ندارد و ادامه همکاری فقط با تسویه حساب و تنظیم قراردادد جدید امکان پذیر است .</w:t>
      </w:r>
    </w:p>
    <w:p w:rsidR="006D20E2" w:rsidRPr="007048DA" w:rsidRDefault="006D20E2" w:rsidP="006D20E2">
      <w:pPr>
        <w:bidi/>
        <w:jc w:val="lowKashida"/>
        <w:rPr>
          <w:b/>
          <w:bCs/>
          <w:rtl/>
          <w:lang w:bidi="fa-IR"/>
        </w:rPr>
      </w:pPr>
      <w:r w:rsidRPr="007048DA">
        <w:rPr>
          <w:rFonts w:hint="cs"/>
          <w:b/>
          <w:bCs/>
          <w:rtl/>
          <w:lang w:bidi="fa-IR"/>
        </w:rPr>
        <w:t>ماده 9:حقوق ماهانه کارگر به شرح زیر می باشد :</w:t>
      </w:r>
    </w:p>
    <w:tbl>
      <w:tblPr>
        <w:tblStyle w:val="TableGrid"/>
        <w:bidiVisual/>
        <w:tblW w:w="0" w:type="auto"/>
        <w:tblLook w:val="04A0" w:firstRow="1" w:lastRow="0" w:firstColumn="1" w:lastColumn="0" w:noHBand="0" w:noVBand="1"/>
      </w:tblPr>
      <w:tblGrid>
        <w:gridCol w:w="1617"/>
        <w:gridCol w:w="1475"/>
        <w:gridCol w:w="1560"/>
        <w:gridCol w:w="1580"/>
        <w:gridCol w:w="1553"/>
        <w:gridCol w:w="6"/>
        <w:gridCol w:w="1559"/>
      </w:tblGrid>
      <w:tr w:rsidR="000F4032" w:rsidTr="000F4032">
        <w:tc>
          <w:tcPr>
            <w:tcW w:w="1617" w:type="dxa"/>
          </w:tcPr>
          <w:p w:rsidR="000F4032" w:rsidRDefault="000F4032" w:rsidP="000F4032">
            <w:pPr>
              <w:bidi/>
              <w:jc w:val="lowKashida"/>
              <w:rPr>
                <w:rtl/>
                <w:lang w:bidi="fa-IR"/>
              </w:rPr>
            </w:pPr>
            <w:r>
              <w:rPr>
                <w:rFonts w:hint="cs"/>
                <w:rtl/>
                <w:lang w:bidi="fa-IR"/>
              </w:rPr>
              <w:t>ردیف</w:t>
            </w:r>
          </w:p>
        </w:tc>
        <w:tc>
          <w:tcPr>
            <w:tcW w:w="1475" w:type="dxa"/>
          </w:tcPr>
          <w:p w:rsidR="000F4032" w:rsidRDefault="000F4032" w:rsidP="000F4032">
            <w:pPr>
              <w:bidi/>
              <w:jc w:val="lowKashida"/>
              <w:rPr>
                <w:rtl/>
                <w:lang w:bidi="fa-IR"/>
              </w:rPr>
            </w:pPr>
            <w:r>
              <w:rPr>
                <w:rFonts w:hint="cs"/>
                <w:rtl/>
                <w:lang w:bidi="fa-IR"/>
              </w:rPr>
              <w:t>شرح</w:t>
            </w:r>
          </w:p>
        </w:tc>
        <w:tc>
          <w:tcPr>
            <w:tcW w:w="1560" w:type="dxa"/>
          </w:tcPr>
          <w:p w:rsidR="000F4032" w:rsidRDefault="000F4032" w:rsidP="000F4032">
            <w:pPr>
              <w:bidi/>
              <w:jc w:val="lowKashida"/>
              <w:rPr>
                <w:rtl/>
                <w:lang w:bidi="fa-IR"/>
              </w:rPr>
            </w:pPr>
            <w:r>
              <w:rPr>
                <w:rFonts w:hint="cs"/>
                <w:rtl/>
                <w:lang w:bidi="fa-IR"/>
              </w:rPr>
              <w:t>حقوق روزانه به ریال</w:t>
            </w:r>
          </w:p>
        </w:tc>
        <w:tc>
          <w:tcPr>
            <w:tcW w:w="1580" w:type="dxa"/>
          </w:tcPr>
          <w:p w:rsidR="000F4032" w:rsidRDefault="000F4032" w:rsidP="000F4032">
            <w:pPr>
              <w:bidi/>
              <w:jc w:val="lowKashida"/>
              <w:rPr>
                <w:rtl/>
                <w:lang w:bidi="fa-IR"/>
              </w:rPr>
            </w:pPr>
            <w:r>
              <w:rPr>
                <w:rFonts w:hint="cs"/>
                <w:rtl/>
                <w:lang w:bidi="fa-IR"/>
              </w:rPr>
              <w:t>حقوق ماهیانه به ریال</w:t>
            </w:r>
          </w:p>
        </w:tc>
        <w:tc>
          <w:tcPr>
            <w:tcW w:w="1559" w:type="dxa"/>
            <w:gridSpan w:val="2"/>
          </w:tcPr>
          <w:p w:rsidR="000F4032" w:rsidRDefault="000F4032" w:rsidP="000F4032">
            <w:pPr>
              <w:bidi/>
              <w:jc w:val="lowKashida"/>
              <w:rPr>
                <w:rtl/>
                <w:lang w:bidi="fa-IR"/>
              </w:rPr>
            </w:pPr>
            <w:r>
              <w:rPr>
                <w:rFonts w:hint="cs"/>
                <w:rtl/>
                <w:lang w:bidi="fa-IR"/>
              </w:rPr>
              <w:t>ملاحضات</w:t>
            </w:r>
          </w:p>
        </w:tc>
        <w:tc>
          <w:tcPr>
            <w:tcW w:w="1559" w:type="dxa"/>
          </w:tcPr>
          <w:p w:rsidR="000F4032" w:rsidRDefault="000F4032" w:rsidP="000F4032">
            <w:pPr>
              <w:bidi/>
              <w:jc w:val="lowKashida"/>
              <w:rPr>
                <w:rtl/>
                <w:lang w:bidi="fa-IR"/>
              </w:rPr>
            </w:pPr>
          </w:p>
        </w:tc>
      </w:tr>
      <w:tr w:rsidR="000F4032" w:rsidTr="000F4032">
        <w:tc>
          <w:tcPr>
            <w:tcW w:w="1617" w:type="dxa"/>
          </w:tcPr>
          <w:p w:rsidR="000F4032" w:rsidRDefault="000F4032" w:rsidP="000F4032">
            <w:pPr>
              <w:bidi/>
              <w:jc w:val="lowKashida"/>
              <w:rPr>
                <w:rtl/>
                <w:lang w:bidi="fa-IR"/>
              </w:rPr>
            </w:pPr>
            <w:r>
              <w:rPr>
                <w:rFonts w:hint="cs"/>
                <w:rtl/>
                <w:lang w:bidi="fa-IR"/>
              </w:rPr>
              <w:t>1</w:t>
            </w:r>
          </w:p>
        </w:tc>
        <w:tc>
          <w:tcPr>
            <w:tcW w:w="1475" w:type="dxa"/>
          </w:tcPr>
          <w:p w:rsidR="000F4032" w:rsidRDefault="000F4032" w:rsidP="000F4032">
            <w:pPr>
              <w:bidi/>
              <w:jc w:val="lowKashida"/>
              <w:rPr>
                <w:rtl/>
                <w:lang w:bidi="fa-IR"/>
              </w:rPr>
            </w:pPr>
            <w:r>
              <w:rPr>
                <w:rFonts w:hint="cs"/>
                <w:rtl/>
                <w:lang w:bidi="fa-IR"/>
              </w:rPr>
              <w:t>مزد ثابت روزانه</w:t>
            </w:r>
          </w:p>
        </w:tc>
        <w:tc>
          <w:tcPr>
            <w:tcW w:w="1560" w:type="dxa"/>
          </w:tcPr>
          <w:p w:rsidR="000F4032" w:rsidRDefault="000F4032" w:rsidP="000F4032">
            <w:pPr>
              <w:bidi/>
              <w:jc w:val="lowKashida"/>
              <w:rPr>
                <w:rtl/>
                <w:lang w:bidi="fa-IR"/>
              </w:rPr>
            </w:pPr>
            <w:r>
              <w:rPr>
                <w:rFonts w:hint="cs"/>
                <w:rtl/>
                <w:lang w:bidi="fa-IR"/>
              </w:rPr>
              <w:t>370422</w:t>
            </w:r>
          </w:p>
        </w:tc>
        <w:tc>
          <w:tcPr>
            <w:tcW w:w="1580" w:type="dxa"/>
          </w:tcPr>
          <w:p w:rsidR="000F4032" w:rsidRDefault="000F4032" w:rsidP="000F4032">
            <w:pPr>
              <w:bidi/>
              <w:jc w:val="lowKashida"/>
              <w:rPr>
                <w:rtl/>
                <w:lang w:bidi="fa-IR"/>
              </w:rPr>
            </w:pPr>
            <w:r>
              <w:rPr>
                <w:rFonts w:hint="cs"/>
                <w:rtl/>
                <w:lang w:bidi="fa-IR"/>
              </w:rPr>
              <w:t>1111266</w:t>
            </w:r>
          </w:p>
        </w:tc>
        <w:tc>
          <w:tcPr>
            <w:tcW w:w="1559" w:type="dxa"/>
            <w:gridSpan w:val="2"/>
          </w:tcPr>
          <w:p w:rsidR="000F4032" w:rsidRDefault="000F4032" w:rsidP="000F4032">
            <w:pPr>
              <w:bidi/>
              <w:jc w:val="lowKashida"/>
              <w:rPr>
                <w:rtl/>
                <w:lang w:bidi="fa-IR"/>
              </w:rPr>
            </w:pPr>
          </w:p>
        </w:tc>
        <w:tc>
          <w:tcPr>
            <w:tcW w:w="1559" w:type="dxa"/>
          </w:tcPr>
          <w:p w:rsidR="000F4032" w:rsidRDefault="000F4032" w:rsidP="000F4032">
            <w:pPr>
              <w:bidi/>
              <w:jc w:val="lowKashida"/>
              <w:rPr>
                <w:rtl/>
                <w:lang w:bidi="fa-IR"/>
              </w:rPr>
            </w:pPr>
          </w:p>
        </w:tc>
      </w:tr>
      <w:tr w:rsidR="000F4032" w:rsidTr="000F4032">
        <w:tc>
          <w:tcPr>
            <w:tcW w:w="1617" w:type="dxa"/>
          </w:tcPr>
          <w:p w:rsidR="000F4032" w:rsidRDefault="000F4032" w:rsidP="000F4032">
            <w:pPr>
              <w:bidi/>
              <w:jc w:val="lowKashida"/>
              <w:rPr>
                <w:rtl/>
                <w:lang w:bidi="fa-IR"/>
              </w:rPr>
            </w:pPr>
            <w:r>
              <w:rPr>
                <w:rFonts w:hint="cs"/>
                <w:rtl/>
                <w:lang w:bidi="fa-IR"/>
              </w:rPr>
              <w:t>2</w:t>
            </w:r>
          </w:p>
        </w:tc>
        <w:tc>
          <w:tcPr>
            <w:tcW w:w="1475" w:type="dxa"/>
          </w:tcPr>
          <w:p w:rsidR="000F4032" w:rsidRDefault="000F4032" w:rsidP="000F4032">
            <w:pPr>
              <w:bidi/>
              <w:jc w:val="lowKashida"/>
              <w:rPr>
                <w:rtl/>
                <w:lang w:bidi="fa-IR"/>
              </w:rPr>
            </w:pPr>
            <w:r>
              <w:rPr>
                <w:rFonts w:hint="cs"/>
                <w:rtl/>
                <w:lang w:bidi="fa-IR"/>
              </w:rPr>
              <w:t>حق مسکن</w:t>
            </w:r>
          </w:p>
        </w:tc>
        <w:tc>
          <w:tcPr>
            <w:tcW w:w="1560" w:type="dxa"/>
          </w:tcPr>
          <w:p w:rsidR="000F4032" w:rsidRDefault="000F4032" w:rsidP="000F4032">
            <w:pPr>
              <w:bidi/>
              <w:jc w:val="lowKashida"/>
              <w:rPr>
                <w:rtl/>
                <w:lang w:bidi="fa-IR"/>
              </w:rPr>
            </w:pPr>
            <w:r>
              <w:rPr>
                <w:rFonts w:hint="cs"/>
                <w:rtl/>
                <w:lang w:bidi="fa-IR"/>
              </w:rPr>
              <w:t>-</w:t>
            </w:r>
          </w:p>
        </w:tc>
        <w:tc>
          <w:tcPr>
            <w:tcW w:w="1580" w:type="dxa"/>
          </w:tcPr>
          <w:p w:rsidR="000F4032" w:rsidRDefault="000F4032" w:rsidP="000F4032">
            <w:pPr>
              <w:bidi/>
              <w:jc w:val="lowKashida"/>
              <w:rPr>
                <w:rtl/>
                <w:lang w:bidi="fa-IR"/>
              </w:rPr>
            </w:pPr>
            <w:r>
              <w:rPr>
                <w:rFonts w:hint="cs"/>
                <w:rtl/>
                <w:lang w:bidi="fa-IR"/>
              </w:rPr>
              <w:t>400000</w:t>
            </w:r>
          </w:p>
        </w:tc>
        <w:tc>
          <w:tcPr>
            <w:tcW w:w="1559" w:type="dxa"/>
            <w:gridSpan w:val="2"/>
          </w:tcPr>
          <w:p w:rsidR="000F4032" w:rsidRDefault="000F4032" w:rsidP="000F4032">
            <w:pPr>
              <w:bidi/>
              <w:jc w:val="lowKashida"/>
              <w:rPr>
                <w:rtl/>
                <w:lang w:bidi="fa-IR"/>
              </w:rPr>
            </w:pPr>
          </w:p>
        </w:tc>
        <w:tc>
          <w:tcPr>
            <w:tcW w:w="1559" w:type="dxa"/>
          </w:tcPr>
          <w:p w:rsidR="000F4032" w:rsidRDefault="000F4032" w:rsidP="000F4032">
            <w:pPr>
              <w:bidi/>
              <w:jc w:val="lowKashida"/>
              <w:rPr>
                <w:rtl/>
                <w:lang w:bidi="fa-IR"/>
              </w:rPr>
            </w:pPr>
          </w:p>
        </w:tc>
      </w:tr>
      <w:tr w:rsidR="000F4032" w:rsidTr="000F4032">
        <w:tc>
          <w:tcPr>
            <w:tcW w:w="1617" w:type="dxa"/>
          </w:tcPr>
          <w:p w:rsidR="000F4032" w:rsidRDefault="000F4032" w:rsidP="000F4032">
            <w:pPr>
              <w:bidi/>
              <w:jc w:val="lowKashida"/>
              <w:rPr>
                <w:rtl/>
                <w:lang w:bidi="fa-IR"/>
              </w:rPr>
            </w:pPr>
            <w:r>
              <w:rPr>
                <w:rFonts w:hint="cs"/>
                <w:rtl/>
                <w:lang w:bidi="fa-IR"/>
              </w:rPr>
              <w:t>3</w:t>
            </w:r>
          </w:p>
        </w:tc>
        <w:tc>
          <w:tcPr>
            <w:tcW w:w="1475" w:type="dxa"/>
          </w:tcPr>
          <w:p w:rsidR="000F4032" w:rsidRDefault="000F4032" w:rsidP="000F4032">
            <w:pPr>
              <w:bidi/>
              <w:jc w:val="lowKashida"/>
              <w:rPr>
                <w:rtl/>
                <w:lang w:bidi="fa-IR"/>
              </w:rPr>
            </w:pPr>
            <w:r>
              <w:rPr>
                <w:rFonts w:hint="cs"/>
                <w:rtl/>
                <w:lang w:bidi="fa-IR"/>
              </w:rPr>
              <w:t>بهای بن کالا</w:t>
            </w:r>
          </w:p>
        </w:tc>
        <w:tc>
          <w:tcPr>
            <w:tcW w:w="1560" w:type="dxa"/>
          </w:tcPr>
          <w:p w:rsidR="000F4032" w:rsidRDefault="000F4032" w:rsidP="000F4032">
            <w:pPr>
              <w:bidi/>
              <w:jc w:val="lowKashida"/>
              <w:rPr>
                <w:rtl/>
                <w:lang w:bidi="fa-IR"/>
              </w:rPr>
            </w:pPr>
            <w:r>
              <w:rPr>
                <w:rFonts w:hint="cs"/>
                <w:rtl/>
                <w:lang w:bidi="fa-IR"/>
              </w:rPr>
              <w:t>-</w:t>
            </w:r>
          </w:p>
        </w:tc>
        <w:tc>
          <w:tcPr>
            <w:tcW w:w="1580" w:type="dxa"/>
          </w:tcPr>
          <w:p w:rsidR="000F4032" w:rsidRDefault="000F4032" w:rsidP="000F4032">
            <w:pPr>
              <w:bidi/>
              <w:jc w:val="lowKashida"/>
              <w:rPr>
                <w:rtl/>
                <w:lang w:bidi="fa-IR"/>
              </w:rPr>
            </w:pPr>
            <w:r>
              <w:rPr>
                <w:rFonts w:hint="cs"/>
                <w:rtl/>
                <w:lang w:bidi="fa-IR"/>
              </w:rPr>
              <w:t>1100000</w:t>
            </w:r>
          </w:p>
        </w:tc>
        <w:tc>
          <w:tcPr>
            <w:tcW w:w="1559" w:type="dxa"/>
            <w:gridSpan w:val="2"/>
          </w:tcPr>
          <w:p w:rsidR="000F4032" w:rsidRDefault="000F4032" w:rsidP="000F4032">
            <w:pPr>
              <w:bidi/>
              <w:jc w:val="lowKashida"/>
              <w:rPr>
                <w:rtl/>
                <w:lang w:bidi="fa-IR"/>
              </w:rPr>
            </w:pPr>
          </w:p>
        </w:tc>
        <w:tc>
          <w:tcPr>
            <w:tcW w:w="1559" w:type="dxa"/>
          </w:tcPr>
          <w:p w:rsidR="000F4032" w:rsidRDefault="000F4032" w:rsidP="000F4032">
            <w:pPr>
              <w:bidi/>
              <w:jc w:val="lowKashida"/>
              <w:rPr>
                <w:rtl/>
                <w:lang w:bidi="fa-IR"/>
              </w:rPr>
            </w:pPr>
          </w:p>
        </w:tc>
      </w:tr>
      <w:tr w:rsidR="000F4032" w:rsidTr="000F4032">
        <w:tc>
          <w:tcPr>
            <w:tcW w:w="1617" w:type="dxa"/>
          </w:tcPr>
          <w:p w:rsidR="000F4032" w:rsidRDefault="000F4032" w:rsidP="000F4032">
            <w:pPr>
              <w:bidi/>
              <w:jc w:val="lowKashida"/>
              <w:rPr>
                <w:rtl/>
                <w:lang w:bidi="fa-IR"/>
              </w:rPr>
            </w:pPr>
            <w:r>
              <w:rPr>
                <w:rFonts w:hint="cs"/>
                <w:rtl/>
                <w:lang w:bidi="fa-IR"/>
              </w:rPr>
              <w:t>4</w:t>
            </w:r>
          </w:p>
        </w:tc>
        <w:tc>
          <w:tcPr>
            <w:tcW w:w="1475" w:type="dxa"/>
          </w:tcPr>
          <w:p w:rsidR="000F4032" w:rsidRDefault="000F4032" w:rsidP="000F4032">
            <w:pPr>
              <w:bidi/>
              <w:jc w:val="lowKashida"/>
              <w:rPr>
                <w:rtl/>
                <w:lang w:bidi="fa-IR"/>
              </w:rPr>
            </w:pPr>
            <w:r>
              <w:rPr>
                <w:rFonts w:hint="cs"/>
                <w:rtl/>
                <w:lang w:bidi="fa-IR"/>
              </w:rPr>
              <w:t>حق اولاد</w:t>
            </w:r>
          </w:p>
        </w:tc>
        <w:tc>
          <w:tcPr>
            <w:tcW w:w="1560" w:type="dxa"/>
          </w:tcPr>
          <w:p w:rsidR="000F4032" w:rsidRDefault="000F4032" w:rsidP="000F4032">
            <w:pPr>
              <w:bidi/>
              <w:jc w:val="lowKashida"/>
              <w:rPr>
                <w:rtl/>
                <w:lang w:bidi="fa-IR"/>
              </w:rPr>
            </w:pPr>
            <w:r>
              <w:rPr>
                <w:rFonts w:hint="cs"/>
                <w:rtl/>
                <w:lang w:bidi="fa-IR"/>
              </w:rPr>
              <w:t>-</w:t>
            </w:r>
          </w:p>
        </w:tc>
        <w:tc>
          <w:tcPr>
            <w:tcW w:w="1580" w:type="dxa"/>
          </w:tcPr>
          <w:p w:rsidR="000F4032" w:rsidRDefault="000F4032" w:rsidP="000F4032">
            <w:pPr>
              <w:bidi/>
              <w:jc w:val="lowKashida"/>
              <w:rPr>
                <w:rtl/>
                <w:lang w:bidi="fa-IR"/>
              </w:rPr>
            </w:pPr>
          </w:p>
        </w:tc>
        <w:tc>
          <w:tcPr>
            <w:tcW w:w="1559" w:type="dxa"/>
            <w:gridSpan w:val="2"/>
          </w:tcPr>
          <w:p w:rsidR="000F4032" w:rsidRDefault="000F4032" w:rsidP="000F4032">
            <w:pPr>
              <w:bidi/>
              <w:jc w:val="lowKashida"/>
              <w:rPr>
                <w:rtl/>
                <w:lang w:bidi="fa-IR"/>
              </w:rPr>
            </w:pPr>
          </w:p>
        </w:tc>
        <w:tc>
          <w:tcPr>
            <w:tcW w:w="1559" w:type="dxa"/>
          </w:tcPr>
          <w:p w:rsidR="000F4032" w:rsidRDefault="000F4032" w:rsidP="000F4032">
            <w:pPr>
              <w:bidi/>
              <w:jc w:val="lowKashida"/>
              <w:rPr>
                <w:rtl/>
                <w:lang w:bidi="fa-IR"/>
              </w:rPr>
            </w:pPr>
          </w:p>
        </w:tc>
      </w:tr>
      <w:tr w:rsidR="000F4032" w:rsidTr="000F4032">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2"/>
        </w:trPr>
        <w:tc>
          <w:tcPr>
            <w:tcW w:w="1617" w:type="dxa"/>
            <w:tcBorders>
              <w:left w:val="single" w:sz="4" w:space="0" w:color="auto"/>
              <w:bottom w:val="single" w:sz="4" w:space="0" w:color="auto"/>
              <w:right w:val="single" w:sz="4" w:space="0" w:color="auto"/>
            </w:tcBorders>
          </w:tcPr>
          <w:p w:rsidR="000F4032" w:rsidRDefault="000F4032" w:rsidP="000F4032">
            <w:pPr>
              <w:bidi/>
              <w:jc w:val="lowKashida"/>
              <w:rPr>
                <w:rtl/>
                <w:lang w:bidi="fa-IR"/>
              </w:rPr>
            </w:pPr>
          </w:p>
        </w:tc>
        <w:tc>
          <w:tcPr>
            <w:tcW w:w="1475" w:type="dxa"/>
            <w:tcBorders>
              <w:left w:val="single" w:sz="4" w:space="0" w:color="auto"/>
              <w:bottom w:val="single" w:sz="4" w:space="0" w:color="auto"/>
              <w:right w:val="single" w:sz="4" w:space="0" w:color="auto"/>
            </w:tcBorders>
          </w:tcPr>
          <w:p w:rsidR="000F4032" w:rsidRDefault="000F4032" w:rsidP="000F4032">
            <w:pPr>
              <w:bidi/>
              <w:jc w:val="lowKashida"/>
              <w:rPr>
                <w:rtl/>
                <w:lang w:bidi="fa-IR"/>
              </w:rPr>
            </w:pPr>
            <w:r>
              <w:rPr>
                <w:rFonts w:hint="cs"/>
                <w:rtl/>
                <w:lang w:bidi="fa-IR"/>
              </w:rPr>
              <w:t>جمع کل</w:t>
            </w:r>
          </w:p>
        </w:tc>
        <w:tc>
          <w:tcPr>
            <w:tcW w:w="1560" w:type="dxa"/>
            <w:tcBorders>
              <w:left w:val="single" w:sz="4" w:space="0" w:color="auto"/>
              <w:bottom w:val="single" w:sz="4" w:space="0" w:color="auto"/>
              <w:right w:val="single" w:sz="4" w:space="0" w:color="auto"/>
            </w:tcBorders>
          </w:tcPr>
          <w:p w:rsidR="000F4032" w:rsidRDefault="000F4032" w:rsidP="000F4032">
            <w:pPr>
              <w:bidi/>
              <w:jc w:val="lowKashida"/>
              <w:rPr>
                <w:rtl/>
                <w:lang w:bidi="fa-IR"/>
              </w:rPr>
            </w:pPr>
          </w:p>
        </w:tc>
        <w:tc>
          <w:tcPr>
            <w:tcW w:w="1580" w:type="dxa"/>
            <w:tcBorders>
              <w:left w:val="single" w:sz="4" w:space="0" w:color="auto"/>
              <w:bottom w:val="single" w:sz="4" w:space="0" w:color="auto"/>
              <w:right w:val="single" w:sz="4" w:space="0" w:color="auto"/>
            </w:tcBorders>
          </w:tcPr>
          <w:p w:rsidR="000F4032" w:rsidRDefault="000F4032" w:rsidP="000F4032">
            <w:pPr>
              <w:bidi/>
              <w:jc w:val="lowKashida"/>
              <w:rPr>
                <w:rtl/>
                <w:lang w:bidi="fa-IR"/>
              </w:rPr>
            </w:pPr>
          </w:p>
        </w:tc>
        <w:tc>
          <w:tcPr>
            <w:tcW w:w="1553" w:type="dxa"/>
            <w:tcBorders>
              <w:left w:val="single" w:sz="4" w:space="0" w:color="auto"/>
              <w:bottom w:val="single" w:sz="4" w:space="0" w:color="auto"/>
              <w:right w:val="single" w:sz="4" w:space="0" w:color="auto"/>
            </w:tcBorders>
          </w:tcPr>
          <w:p w:rsidR="000F4032" w:rsidRDefault="000F4032" w:rsidP="000F4032">
            <w:pPr>
              <w:bidi/>
              <w:jc w:val="lowKashida"/>
              <w:rPr>
                <w:rtl/>
                <w:lang w:bidi="fa-IR"/>
              </w:rPr>
            </w:pPr>
          </w:p>
        </w:tc>
        <w:tc>
          <w:tcPr>
            <w:tcW w:w="1565" w:type="dxa"/>
            <w:gridSpan w:val="2"/>
            <w:tcBorders>
              <w:left w:val="single" w:sz="4" w:space="0" w:color="auto"/>
              <w:bottom w:val="single" w:sz="4" w:space="0" w:color="auto"/>
              <w:right w:val="single" w:sz="4" w:space="0" w:color="auto"/>
            </w:tcBorders>
          </w:tcPr>
          <w:p w:rsidR="000F4032" w:rsidRDefault="000F4032" w:rsidP="000F4032">
            <w:pPr>
              <w:bidi/>
              <w:jc w:val="lowKashida"/>
              <w:rPr>
                <w:rtl/>
                <w:lang w:bidi="fa-IR"/>
              </w:rPr>
            </w:pPr>
          </w:p>
        </w:tc>
      </w:tr>
      <w:tr w:rsidR="000F4032" w:rsidTr="000F4032">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65"/>
        </w:trPr>
        <w:tc>
          <w:tcPr>
            <w:tcW w:w="9350" w:type="dxa"/>
            <w:gridSpan w:val="7"/>
            <w:tcBorders>
              <w:top w:val="single" w:sz="4" w:space="0" w:color="auto"/>
            </w:tcBorders>
          </w:tcPr>
          <w:p w:rsidR="000F4032" w:rsidRDefault="000F4032" w:rsidP="000F4032">
            <w:pPr>
              <w:bidi/>
              <w:jc w:val="lowKashida"/>
              <w:rPr>
                <w:rtl/>
                <w:lang w:bidi="fa-IR"/>
              </w:rPr>
            </w:pPr>
          </w:p>
        </w:tc>
      </w:tr>
    </w:tbl>
    <w:p w:rsidR="006D20E2" w:rsidRDefault="006D20E2" w:rsidP="006D20E2">
      <w:pPr>
        <w:bidi/>
        <w:jc w:val="lowKashida"/>
        <w:rPr>
          <w:rtl/>
          <w:lang w:bidi="fa-IR"/>
        </w:rPr>
      </w:pPr>
    </w:p>
    <w:p w:rsidR="006D20E2" w:rsidRPr="007048DA" w:rsidRDefault="006D20E2" w:rsidP="006D20E2">
      <w:pPr>
        <w:bidi/>
        <w:jc w:val="lowKashida"/>
        <w:rPr>
          <w:b/>
          <w:bCs/>
          <w:rtl/>
          <w:lang w:bidi="fa-IR"/>
        </w:rPr>
      </w:pPr>
      <w:r w:rsidRPr="007048DA">
        <w:rPr>
          <w:rFonts w:hint="cs"/>
          <w:b/>
          <w:bCs/>
          <w:rtl/>
          <w:lang w:bidi="fa-IR"/>
        </w:rPr>
        <w:t>ماده 11:</w:t>
      </w:r>
      <w:r w:rsidR="00040B24" w:rsidRPr="007048DA">
        <w:rPr>
          <w:rFonts w:hint="cs"/>
          <w:b/>
          <w:bCs/>
          <w:rtl/>
          <w:lang w:bidi="fa-IR"/>
        </w:rPr>
        <w:t>غیبت غیر موجه 3 روز و بیش از آن ترک کار محسوب شده و موجب منع قرارداد کار از سوی کارفرما می شود .</w:t>
      </w:r>
    </w:p>
    <w:p w:rsidR="00040B24" w:rsidRPr="007048DA" w:rsidRDefault="00040B24" w:rsidP="00040B24">
      <w:pPr>
        <w:bidi/>
        <w:jc w:val="lowKashida"/>
        <w:rPr>
          <w:b/>
          <w:bCs/>
          <w:rtl/>
          <w:lang w:bidi="fa-IR"/>
        </w:rPr>
      </w:pPr>
      <w:r w:rsidRPr="007048DA">
        <w:rPr>
          <w:rFonts w:hint="cs"/>
          <w:b/>
          <w:bCs/>
          <w:rtl/>
          <w:lang w:bidi="fa-IR"/>
        </w:rPr>
        <w:t>ماده 12: این قرارداد در موارد ذیل خاتمه می یابد:</w:t>
      </w:r>
    </w:p>
    <w:p w:rsidR="00040B24" w:rsidRPr="007048DA" w:rsidRDefault="00040B24" w:rsidP="00040B24">
      <w:pPr>
        <w:bidi/>
        <w:jc w:val="lowKashida"/>
        <w:rPr>
          <w:b/>
          <w:bCs/>
          <w:rtl/>
          <w:lang w:bidi="fa-IR"/>
        </w:rPr>
      </w:pPr>
      <w:r w:rsidRPr="007048DA">
        <w:rPr>
          <w:rFonts w:hint="cs"/>
          <w:b/>
          <w:bCs/>
          <w:rtl/>
          <w:lang w:bidi="fa-IR"/>
        </w:rPr>
        <w:t>الف : فوت کارگر</w:t>
      </w:r>
    </w:p>
    <w:p w:rsidR="00040B24" w:rsidRPr="007048DA" w:rsidRDefault="00040B24" w:rsidP="00040B24">
      <w:pPr>
        <w:bidi/>
        <w:jc w:val="lowKashida"/>
        <w:rPr>
          <w:b/>
          <w:bCs/>
          <w:rtl/>
          <w:lang w:bidi="fa-IR"/>
        </w:rPr>
      </w:pPr>
      <w:r w:rsidRPr="007048DA">
        <w:rPr>
          <w:rFonts w:hint="cs"/>
          <w:b/>
          <w:bCs/>
          <w:rtl/>
          <w:lang w:bidi="fa-IR"/>
        </w:rPr>
        <w:t xml:space="preserve">ب: بازنشستگی کارگر  </w:t>
      </w:r>
    </w:p>
    <w:p w:rsidR="00040B24" w:rsidRPr="007048DA" w:rsidRDefault="00040B24" w:rsidP="00040B24">
      <w:pPr>
        <w:bidi/>
        <w:jc w:val="lowKashida"/>
        <w:rPr>
          <w:b/>
          <w:bCs/>
          <w:rtl/>
          <w:lang w:bidi="fa-IR"/>
        </w:rPr>
      </w:pPr>
      <w:r w:rsidRPr="007048DA">
        <w:rPr>
          <w:rFonts w:hint="cs"/>
          <w:b/>
          <w:bCs/>
          <w:rtl/>
          <w:lang w:bidi="fa-IR"/>
        </w:rPr>
        <w:t xml:space="preserve">ت: استعفای کارگر </w:t>
      </w:r>
    </w:p>
    <w:p w:rsidR="00040B24" w:rsidRPr="007048DA" w:rsidRDefault="00535071" w:rsidP="00040B24">
      <w:pPr>
        <w:bidi/>
        <w:jc w:val="lowKashida"/>
        <w:rPr>
          <w:b/>
          <w:bCs/>
          <w:rtl/>
          <w:lang w:bidi="fa-IR"/>
        </w:rPr>
      </w:pPr>
      <w:r w:rsidRPr="007048DA">
        <w:rPr>
          <w:rFonts w:hint="cs"/>
          <w:b/>
          <w:bCs/>
          <w:rtl/>
          <w:lang w:bidi="fa-IR"/>
        </w:rPr>
        <w:t xml:space="preserve">ج:عدم توانایی کارگر در انجام وظایف محوله </w:t>
      </w:r>
    </w:p>
    <w:p w:rsidR="00535071" w:rsidRPr="007048DA" w:rsidRDefault="00535071" w:rsidP="00535071">
      <w:pPr>
        <w:bidi/>
        <w:jc w:val="lowKashida"/>
        <w:rPr>
          <w:b/>
          <w:bCs/>
          <w:rtl/>
          <w:lang w:bidi="fa-IR"/>
        </w:rPr>
      </w:pPr>
      <w:r w:rsidRPr="007048DA">
        <w:rPr>
          <w:rFonts w:hint="cs"/>
          <w:b/>
          <w:bCs/>
          <w:rtl/>
          <w:lang w:bidi="fa-IR"/>
        </w:rPr>
        <w:t xml:space="preserve">خ:خاتمه موضوع قرارداد </w:t>
      </w:r>
    </w:p>
    <w:p w:rsidR="00535071" w:rsidRPr="007048DA" w:rsidRDefault="00535071" w:rsidP="00535071">
      <w:pPr>
        <w:bidi/>
        <w:jc w:val="lowKashida"/>
        <w:rPr>
          <w:b/>
          <w:bCs/>
          <w:rtl/>
          <w:lang w:bidi="fa-IR"/>
        </w:rPr>
      </w:pPr>
      <w:r w:rsidRPr="007048DA">
        <w:rPr>
          <w:rFonts w:hint="cs"/>
          <w:b/>
          <w:bCs/>
          <w:rtl/>
          <w:lang w:bidi="fa-IR"/>
        </w:rPr>
        <w:t xml:space="preserve">د:خاتمه مدت قرارداد و عدم تجدید صریح آن </w:t>
      </w:r>
    </w:p>
    <w:p w:rsidR="00535071" w:rsidRPr="007048DA" w:rsidRDefault="00535071" w:rsidP="00535071">
      <w:pPr>
        <w:bidi/>
        <w:jc w:val="lowKashida"/>
        <w:rPr>
          <w:b/>
          <w:bCs/>
          <w:rtl/>
          <w:lang w:bidi="fa-IR"/>
        </w:rPr>
      </w:pPr>
      <w:r w:rsidRPr="007048DA">
        <w:rPr>
          <w:rFonts w:hint="cs"/>
          <w:b/>
          <w:bCs/>
          <w:rtl/>
          <w:lang w:bidi="fa-IR"/>
        </w:rPr>
        <w:t xml:space="preserve">ذ:سایرعوامل غیر مترقبه ای که تعهدات کارفرما را غیر ممکن می سازد و نیز تعدیل نیرو و کاهش جبهه کاری </w:t>
      </w:r>
    </w:p>
    <w:p w:rsidR="00535071" w:rsidRPr="007048DA" w:rsidRDefault="00535071" w:rsidP="00535071">
      <w:pPr>
        <w:bidi/>
        <w:jc w:val="lowKashida"/>
        <w:rPr>
          <w:b/>
          <w:bCs/>
          <w:rtl/>
          <w:lang w:bidi="fa-IR"/>
        </w:rPr>
      </w:pPr>
      <w:r w:rsidRPr="007048DA">
        <w:rPr>
          <w:rFonts w:hint="cs"/>
          <w:b/>
          <w:bCs/>
          <w:rtl/>
          <w:lang w:bidi="fa-IR"/>
        </w:rPr>
        <w:t>ماده 13:کارگر ملزم به رعایت شئونات و حفظ اموال شرکت گردیده و در صورت مشاهده تخلف موضوع فسخ یکطرفه قرارداد از سوی کارفرما،می شود بی آنکه ملزم به پرداخت خسارت  باشد.</w:t>
      </w:r>
    </w:p>
    <w:p w:rsidR="00602C6B" w:rsidRPr="007048DA" w:rsidRDefault="00602C6B" w:rsidP="00535071">
      <w:pPr>
        <w:bidi/>
        <w:jc w:val="lowKashida"/>
        <w:rPr>
          <w:b/>
          <w:bCs/>
          <w:rtl/>
          <w:lang w:bidi="fa-IR"/>
        </w:rPr>
      </w:pPr>
      <w:r w:rsidRPr="007048DA">
        <w:rPr>
          <w:rFonts w:hint="cs"/>
          <w:b/>
          <w:bCs/>
          <w:rtl/>
          <w:lang w:bidi="fa-IR"/>
        </w:rPr>
        <w:t>ماده 14:هر گاه کارگر خسارتی به اموال کارگاه وارد نماید ملزم به جبران خسارت و پرداخت خسارت می باشد.</w:t>
      </w:r>
    </w:p>
    <w:p w:rsidR="00602C6B" w:rsidRPr="007048DA" w:rsidRDefault="00602C6B" w:rsidP="00602C6B">
      <w:pPr>
        <w:bidi/>
        <w:jc w:val="lowKashida"/>
        <w:rPr>
          <w:b/>
          <w:bCs/>
          <w:rtl/>
          <w:lang w:bidi="fa-IR"/>
        </w:rPr>
      </w:pPr>
      <w:r w:rsidRPr="007048DA">
        <w:rPr>
          <w:rFonts w:hint="cs"/>
          <w:b/>
          <w:bCs/>
          <w:rtl/>
          <w:lang w:bidi="fa-IR"/>
        </w:rPr>
        <w:t>ماده 15:در صورت بروز هر گونه اختلاف رای قطعی مراجع حل اختلاف موضوع فصل نهم قانون کار قاطع خواهد بود.</w:t>
      </w:r>
    </w:p>
    <w:p w:rsidR="00602C6B" w:rsidRPr="007048DA" w:rsidRDefault="00602C6B" w:rsidP="00602C6B">
      <w:pPr>
        <w:bidi/>
        <w:jc w:val="lowKashida"/>
        <w:rPr>
          <w:b/>
          <w:bCs/>
          <w:rtl/>
          <w:lang w:bidi="fa-IR"/>
        </w:rPr>
      </w:pPr>
      <w:r w:rsidRPr="007048DA">
        <w:rPr>
          <w:rFonts w:hint="cs"/>
          <w:b/>
          <w:bCs/>
          <w:rtl/>
          <w:lang w:bidi="fa-IR"/>
        </w:rPr>
        <w:t xml:space="preserve">ماده 16: این قرارداد شامل 16 ماده در سه نسخه با حکم واحد تنظیم گردیده و از تاریخ تنظیم برای طرفین لازم الاجرا می باشد </w:t>
      </w:r>
    </w:p>
    <w:p w:rsidR="00602C6B" w:rsidRPr="007048DA" w:rsidRDefault="00602C6B" w:rsidP="00602C6B">
      <w:pPr>
        <w:pStyle w:val="ListParagraph"/>
        <w:numPr>
          <w:ilvl w:val="0"/>
          <w:numId w:val="1"/>
        </w:numPr>
        <w:bidi/>
        <w:jc w:val="lowKashida"/>
        <w:rPr>
          <w:b/>
          <w:bCs/>
          <w:lang w:bidi="fa-IR"/>
        </w:rPr>
      </w:pPr>
      <w:r w:rsidRPr="007048DA">
        <w:rPr>
          <w:rFonts w:hint="cs"/>
          <w:b/>
          <w:bCs/>
          <w:rtl/>
          <w:lang w:bidi="fa-IR"/>
        </w:rPr>
        <w:t>طرفین با علم و اطلاع کامل و مطالعه دقیق متن آن و آشنایی کامل با تعهدات و تکالیف مربوطه و با تفاهم و توافق ذیل آنرا امضا نموده اند.</w:t>
      </w:r>
    </w:p>
    <w:p w:rsidR="00602C6B" w:rsidRPr="007048DA" w:rsidRDefault="00602C6B" w:rsidP="00602C6B">
      <w:pPr>
        <w:bidi/>
        <w:jc w:val="lowKashida"/>
        <w:rPr>
          <w:b/>
          <w:bCs/>
          <w:rtl/>
          <w:lang w:bidi="fa-IR"/>
        </w:rPr>
      </w:pPr>
    </w:p>
    <w:p w:rsidR="00A231E7" w:rsidRPr="007048DA" w:rsidRDefault="00602C6B" w:rsidP="00A231E7">
      <w:pPr>
        <w:bidi/>
        <w:jc w:val="lowKashida"/>
        <w:rPr>
          <w:b/>
          <w:bCs/>
          <w:lang w:bidi="fa-IR"/>
        </w:rPr>
      </w:pPr>
      <w:r w:rsidRPr="007048DA">
        <w:rPr>
          <w:rFonts w:hint="cs"/>
          <w:b/>
          <w:bCs/>
          <w:rtl/>
          <w:lang w:bidi="fa-IR"/>
        </w:rPr>
        <w:t>نام و ونام خانوادگی کارگر                                                                             محل مهر و امضا کارفرما</w:t>
      </w:r>
    </w:p>
    <w:p w:rsidR="00A231E7" w:rsidRPr="007048DA" w:rsidRDefault="00A231E7" w:rsidP="00A231E7">
      <w:pPr>
        <w:bidi/>
        <w:rPr>
          <w:b/>
          <w:bCs/>
          <w:lang w:bidi="fa-IR"/>
        </w:rPr>
      </w:pPr>
    </w:p>
    <w:p w:rsidR="00A231E7" w:rsidRPr="007048DA" w:rsidRDefault="00A231E7" w:rsidP="00A231E7">
      <w:pPr>
        <w:bidi/>
        <w:rPr>
          <w:b/>
          <w:bCs/>
          <w:rtl/>
          <w:lang w:bidi="fa-IR"/>
        </w:rPr>
      </w:pPr>
      <w:r w:rsidRPr="007048DA">
        <w:rPr>
          <w:rFonts w:hint="cs"/>
          <w:b/>
          <w:bCs/>
          <w:rtl/>
          <w:lang w:bidi="fa-IR"/>
        </w:rPr>
        <w:t xml:space="preserve">اثرانگشت و امضا :                                                       </w:t>
      </w:r>
    </w:p>
    <w:p w:rsidR="00A231E7" w:rsidRDefault="00A231E7" w:rsidP="00A231E7">
      <w:pPr>
        <w:bidi/>
        <w:jc w:val="lowKashida"/>
        <w:rPr>
          <w:lang w:bidi="fa-IR"/>
        </w:rPr>
      </w:pPr>
    </w:p>
    <w:p w:rsidR="00535071" w:rsidRDefault="00535071" w:rsidP="00535071">
      <w:pPr>
        <w:bidi/>
        <w:jc w:val="lowKashida"/>
        <w:rPr>
          <w:rtl/>
          <w:lang w:bidi="fa-IR"/>
        </w:rPr>
      </w:pPr>
    </w:p>
    <w:sectPr w:rsidR="005350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635894"/>
    <w:multiLevelType w:val="hybridMultilevel"/>
    <w:tmpl w:val="2A8A745C"/>
    <w:lvl w:ilvl="0" w:tplc="A5DA4AA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5E7"/>
    <w:rsid w:val="00040B24"/>
    <w:rsid w:val="00070E20"/>
    <w:rsid w:val="000728FA"/>
    <w:rsid w:val="000F4032"/>
    <w:rsid w:val="003C230E"/>
    <w:rsid w:val="0048413F"/>
    <w:rsid w:val="00535071"/>
    <w:rsid w:val="00602C6B"/>
    <w:rsid w:val="006D20E2"/>
    <w:rsid w:val="006F7DD4"/>
    <w:rsid w:val="007048DA"/>
    <w:rsid w:val="00877ADB"/>
    <w:rsid w:val="009E4FFB"/>
    <w:rsid w:val="00A231E7"/>
    <w:rsid w:val="00C035E7"/>
    <w:rsid w:val="00CA4FF8"/>
    <w:rsid w:val="00D5301E"/>
    <w:rsid w:val="00E020F4"/>
    <w:rsid w:val="00E94B45"/>
    <w:rsid w:val="00EC013B"/>
    <w:rsid w:val="00FE31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D6B79"/>
  <w15:chartTrackingRefBased/>
  <w15:docId w15:val="{0FF47F87-3284-4E90-B2C5-86236D51C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2C6B"/>
    <w:pPr>
      <w:ind w:left="720"/>
      <w:contextualSpacing/>
    </w:pPr>
  </w:style>
  <w:style w:type="table" w:styleId="TableGrid">
    <w:name w:val="Table Grid"/>
    <w:basedOn w:val="TableNormal"/>
    <w:uiPriority w:val="39"/>
    <w:rsid w:val="000F4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543</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19</cp:revision>
  <dcterms:created xsi:type="dcterms:W3CDTF">2018-05-19T11:55:00Z</dcterms:created>
  <dcterms:modified xsi:type="dcterms:W3CDTF">2018-06-03T18:25:00Z</dcterms:modified>
</cp:coreProperties>
</file>